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</w:t>
      </w:r>
      <w:r w:rsidR="002A705E">
        <w:rPr>
          <w:rFonts w:ascii="宋体" w:hAnsi="宋体" w:hint="eastAsia"/>
          <w:b/>
          <w:sz w:val="24"/>
          <w:szCs w:val="24"/>
        </w:rPr>
        <w:t>10</w:t>
      </w:r>
      <w:r w:rsidR="00B840B8">
        <w:rPr>
          <w:rFonts w:ascii="宋体" w:hAnsi="宋体" w:hint="eastAsia"/>
          <w:b/>
          <w:sz w:val="24"/>
          <w:szCs w:val="24"/>
        </w:rPr>
        <w:t>6</w:t>
      </w:r>
      <w:r w:rsidR="00432AFF">
        <w:rPr>
          <w:rFonts w:ascii="宋体" w:hAnsi="宋体" w:hint="eastAsia"/>
          <w:b/>
          <w:sz w:val="24"/>
          <w:szCs w:val="24"/>
        </w:rPr>
        <w:t>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432AFF" w:rsidRPr="00432AFF">
        <w:rPr>
          <w:rFonts w:ascii="黑体" w:eastAsia="黑体" w:hAnsi="黑体" w:hint="eastAsia"/>
          <w:b/>
          <w:sz w:val="36"/>
          <w:szCs w:val="36"/>
        </w:rPr>
        <w:t>绩效后评价</w:t>
      </w:r>
      <w:r w:rsidR="002A705E" w:rsidRPr="002A705E">
        <w:rPr>
          <w:rFonts w:ascii="黑体" w:eastAsia="黑体" w:hAnsi="黑体" w:hint="eastAsia"/>
          <w:b/>
          <w:sz w:val="36"/>
          <w:szCs w:val="36"/>
        </w:rPr>
        <w:t>服务</w:t>
      </w:r>
      <w:r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</w:t>
      </w:r>
      <w:r w:rsidR="002A705E">
        <w:rPr>
          <w:rFonts w:ascii="宋体" w:hint="eastAsia"/>
          <w:b/>
          <w:sz w:val="32"/>
        </w:rPr>
        <w:t>一</w:t>
      </w:r>
      <w:r w:rsidRPr="003437CD">
        <w:rPr>
          <w:rFonts w:ascii="宋体" w:hint="eastAsia"/>
          <w:b/>
          <w:sz w:val="32"/>
        </w:rPr>
        <w:t>年</w:t>
      </w:r>
      <w:r w:rsidR="00B840B8">
        <w:rPr>
          <w:rFonts w:ascii="宋体" w:hint="eastAsia"/>
          <w:b/>
          <w:sz w:val="32"/>
        </w:rPr>
        <w:t>六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432AFF" w:rsidRPr="00432AF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绩效后评价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</w:t>
      </w:r>
      <w:proofErr w:type="gramStart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="00432AF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432AF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万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2021年</w:t>
      </w:r>
      <w:r w:rsidR="00432AF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月底前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432AFF" w:rsidRPr="00432AFF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绩效后评价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项目仅限上海市政府</w:t>
      </w:r>
      <w:r w:rsidR="008F0CA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集市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采购入围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名单的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绩效类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供应商。</w:t>
      </w:r>
    </w:p>
    <w:p w:rsidR="002A705E" w:rsidRPr="003437CD" w:rsidRDefault="00B840B8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B840B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F4134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bookmarkStart w:id="0" w:name="_GoBack"/>
      <w:bookmarkEnd w:id="0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2A705E">
        <w:rPr>
          <w:rFonts w:ascii="宋体" w:hAnsi="宋体" w:hint="eastAsia"/>
          <w:sz w:val="24"/>
        </w:rPr>
        <w:t>2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、方式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：上海市外青松公路7989号上海政法学院行政楼314室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当面递交 电话39225170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  <w:r w:rsidRPr="003437CD">
        <w:rPr>
          <w:rFonts w:ascii="宋体" w:hAnsi="宋体" w:cs="宋体"/>
          <w:color w:val="333333"/>
          <w:kern w:val="0"/>
          <w:sz w:val="24"/>
          <w:szCs w:val="24"/>
        </w:rPr>
        <w:t xml:space="preserve">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  <w:r w:rsidRPr="003437CD">
        <w:rPr>
          <w:rFonts w:ascii="宋体" w:hAnsi="Courier New" w:hint="eastAsia"/>
        </w:rPr>
        <w:t xml:space="preserve">                           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2A705E">
        <w:rPr>
          <w:rFonts w:ascii="宋体" w:hint="eastAsia"/>
          <w:sz w:val="24"/>
        </w:rPr>
        <w:t>21</w:t>
      </w:r>
      <w:r w:rsidRPr="003437CD">
        <w:rPr>
          <w:rFonts w:ascii="宋体" w:hint="eastAsia"/>
          <w:sz w:val="24"/>
        </w:rPr>
        <w:t>年</w:t>
      </w:r>
      <w:r w:rsidR="00B840B8">
        <w:rPr>
          <w:rFonts w:ascii="宋体" w:hint="eastAsia"/>
          <w:sz w:val="24"/>
        </w:rPr>
        <w:t>6</w:t>
      </w:r>
      <w:r w:rsidRPr="003437CD">
        <w:rPr>
          <w:rFonts w:ascii="宋体" w:hint="eastAsia"/>
          <w:sz w:val="24"/>
        </w:rPr>
        <w:t>月</w:t>
      </w:r>
      <w:r w:rsidR="00B840B8">
        <w:rPr>
          <w:rFonts w:ascii="宋体" w:hint="eastAsia"/>
          <w:sz w:val="24"/>
        </w:rPr>
        <w:t>8</w:t>
      </w:r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lastRenderedPageBreak/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432AFF" w:rsidRPr="00432AFF">
        <w:rPr>
          <w:rFonts w:ascii="宋体" w:hint="eastAsia"/>
          <w:sz w:val="24"/>
        </w:rPr>
        <w:t>绩效后评价</w:t>
      </w:r>
      <w:r w:rsidR="002A705E" w:rsidRPr="002A705E">
        <w:rPr>
          <w:rFonts w:ascii="宋体" w:hint="eastAsia"/>
          <w:sz w:val="24"/>
        </w:rPr>
        <w:t>服务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="00B840B8">
        <w:rPr>
          <w:rFonts w:ascii="宋体" w:hint="eastAsia"/>
          <w:sz w:val="24"/>
          <w:highlight w:val="yellow"/>
          <w:u w:val="single"/>
        </w:rPr>
        <w:t>2021年</w:t>
      </w:r>
      <w:r w:rsidR="00DB14AC">
        <w:rPr>
          <w:rFonts w:ascii="宋体" w:hint="eastAsia"/>
          <w:sz w:val="24"/>
          <w:highlight w:val="yellow"/>
          <w:u w:val="single"/>
        </w:rPr>
        <w:t>6</w:t>
      </w:r>
      <w:r w:rsidR="00B840B8">
        <w:rPr>
          <w:rFonts w:ascii="宋体" w:hint="eastAsia"/>
          <w:sz w:val="24"/>
          <w:highlight w:val="yellow"/>
          <w:u w:val="single"/>
        </w:rPr>
        <w:t>月底前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A303B0" w:rsidRDefault="00315ED0" w:rsidP="00315ED0">
      <w:pPr>
        <w:spacing w:line="480" w:lineRule="auto"/>
        <w:ind w:firstLineChars="200" w:firstLine="560"/>
        <w:rPr>
          <w:rFonts w:ascii="宋体"/>
          <w:sz w:val="28"/>
          <w:szCs w:val="28"/>
        </w:rPr>
      </w:pPr>
      <w:r w:rsidRPr="00315ED0">
        <w:rPr>
          <w:rFonts w:ascii="宋体" w:hAnsi="宋体" w:hint="eastAsia"/>
          <w:sz w:val="28"/>
          <w:szCs w:val="28"/>
        </w:rPr>
        <w:t>根据上海市财政局、上海市教委相关要求，现委托具备2021年上海市预算绩效管理服务电子集市定点采购入围中标资质的第三</w:t>
      </w:r>
      <w:proofErr w:type="gramStart"/>
      <w:r w:rsidRPr="00315ED0">
        <w:rPr>
          <w:rFonts w:ascii="宋体" w:hAnsi="宋体" w:hint="eastAsia"/>
          <w:sz w:val="28"/>
          <w:szCs w:val="28"/>
        </w:rPr>
        <w:t>方社会</w:t>
      </w:r>
      <w:proofErr w:type="gramEnd"/>
      <w:r w:rsidRPr="00315ED0">
        <w:rPr>
          <w:rFonts w:ascii="宋体" w:hAnsi="宋体" w:hint="eastAsia"/>
          <w:sz w:val="28"/>
          <w:szCs w:val="28"/>
        </w:rPr>
        <w:t>机构，按相关文件规定程序对上海政法学院2020年专项经费预算项目进行绩效后评价，并出具符合市财政局要求的评价报告，一般应于2021年6月30日之前完成。此次绩效后评价各项</w:t>
      </w:r>
      <w:proofErr w:type="gramStart"/>
      <w:r w:rsidRPr="00315ED0">
        <w:rPr>
          <w:rFonts w:ascii="宋体" w:hAnsi="宋体" w:hint="eastAsia"/>
          <w:sz w:val="28"/>
          <w:szCs w:val="28"/>
        </w:rPr>
        <w:t>目预算</w:t>
      </w:r>
      <w:proofErr w:type="gramEnd"/>
      <w:r w:rsidRPr="00315ED0">
        <w:rPr>
          <w:rFonts w:ascii="宋体" w:hAnsi="宋体" w:hint="eastAsia"/>
          <w:sz w:val="28"/>
          <w:szCs w:val="28"/>
        </w:rPr>
        <w:t>总额约9000万元，委托评价费预算12万元，供应商报价超过预算作无效处理。</w:t>
      </w:r>
      <w:r w:rsidR="00A303B0">
        <w:rPr>
          <w:rFonts w:ascii="宋体" w:hAnsi="宋体" w:hint="eastAsia"/>
          <w:sz w:val="28"/>
          <w:szCs w:val="28"/>
        </w:rPr>
        <w:t>供应商需提交单位相关资质证明、近</w:t>
      </w:r>
      <w:r w:rsidR="00A303B0">
        <w:rPr>
          <w:rFonts w:ascii="宋体" w:hAnsi="宋体"/>
          <w:sz w:val="28"/>
          <w:szCs w:val="28"/>
        </w:rPr>
        <w:t>5</w:t>
      </w:r>
      <w:r w:rsidR="00A303B0">
        <w:rPr>
          <w:rFonts w:ascii="宋体" w:hAnsi="宋体" w:hint="eastAsia"/>
          <w:sz w:val="28"/>
          <w:szCs w:val="28"/>
        </w:rPr>
        <w:t>年同类项目实施案例、专项经费</w:t>
      </w:r>
      <w:r w:rsidR="00A303B0" w:rsidRPr="00677671">
        <w:rPr>
          <w:rFonts w:ascii="宋体" w:hAnsi="宋体" w:hint="eastAsia"/>
          <w:sz w:val="28"/>
          <w:szCs w:val="28"/>
        </w:rPr>
        <w:t>绩效</w:t>
      </w:r>
      <w:r w:rsidR="00A303B0">
        <w:rPr>
          <w:rFonts w:ascii="宋体" w:hAnsi="宋体" w:hint="eastAsia"/>
          <w:sz w:val="28"/>
          <w:szCs w:val="28"/>
        </w:rPr>
        <w:t>目标评审工作方案、评审费报价等材料</w:t>
      </w:r>
      <w:r w:rsidR="00A303B0" w:rsidRPr="00677671">
        <w:rPr>
          <w:rFonts w:ascii="宋体" w:hAnsi="宋体" w:hint="eastAsia"/>
          <w:sz w:val="28"/>
          <w:szCs w:val="28"/>
        </w:rPr>
        <w:t>。</w:t>
      </w:r>
    </w:p>
    <w:p w:rsidR="00B840B8" w:rsidRPr="00B840B8" w:rsidRDefault="00B840B8" w:rsidP="00B840B8">
      <w:pPr>
        <w:spacing w:line="480" w:lineRule="auto"/>
        <w:jc w:val="center"/>
        <w:rPr>
          <w:rFonts w:ascii="宋体" w:hAnsi="宋体"/>
          <w:b/>
          <w:sz w:val="28"/>
          <w:szCs w:val="28"/>
        </w:rPr>
      </w:pPr>
      <w:r w:rsidRPr="00B840B8">
        <w:rPr>
          <w:rFonts w:ascii="宋体" w:hAnsi="宋体" w:hint="eastAsia"/>
          <w:b/>
          <w:sz w:val="28"/>
          <w:szCs w:val="28"/>
        </w:rPr>
        <w:lastRenderedPageBreak/>
        <w:t>评分标准表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800"/>
        <w:gridCol w:w="4500"/>
        <w:gridCol w:w="1214"/>
      </w:tblGrid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指标名称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提交材料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分值</w:t>
            </w:r>
          </w:p>
        </w:tc>
      </w:tr>
      <w:tr w:rsidR="00E42300" w:rsidRPr="00B840B8" w:rsidTr="00E42300">
        <w:trPr>
          <w:trHeight w:val="1045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单位资质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2021年上海市预算绩效管理服务电子集市定点采购入围中标通知书，其他相关资质及获奖证书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</w:t>
            </w: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E42300" w:rsidRPr="00B840B8" w:rsidTr="00E42300">
        <w:trPr>
          <w:trHeight w:val="776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成功案例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本市其他行政事业单位及高校的预算绩效评价委托合同、第三方机构参与预算绩效管理工作质量评估表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2</w:t>
            </w: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  <w:tr w:rsidR="00E42300" w:rsidRPr="00B840B8" w:rsidTr="00E42300">
        <w:trPr>
          <w:trHeight w:val="604"/>
        </w:trPr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工作方案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针对本项目的绩效评价工作方案，包括人员配备、工作内容、时间安排、服务承诺等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E42300">
              <w:rPr>
                <w:rFonts w:ascii="宋体" w:hAnsi="宋体" w:hint="eastAsia"/>
                <w:sz w:val="28"/>
                <w:szCs w:val="28"/>
              </w:rPr>
              <w:t>5</w:t>
            </w:r>
            <w:r w:rsidRPr="00B840B8"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</w:tr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服务收费</w:t>
            </w: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B840B8">
            <w:pPr>
              <w:rPr>
                <w:rFonts w:ascii="宋体" w:hAnsi="宋体"/>
                <w:szCs w:val="21"/>
              </w:rPr>
            </w:pPr>
            <w:r w:rsidRPr="00B840B8">
              <w:rPr>
                <w:rFonts w:ascii="宋体" w:hAnsi="宋体" w:hint="eastAsia"/>
                <w:szCs w:val="21"/>
              </w:rPr>
              <w:t>总体报价</w:t>
            </w: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</w:tr>
      <w:tr w:rsidR="00E42300" w:rsidRPr="00B840B8" w:rsidTr="00E42300">
        <w:tc>
          <w:tcPr>
            <w:tcW w:w="1008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18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500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4" w:type="dxa"/>
            <w:shd w:val="clear" w:color="auto" w:fill="auto"/>
          </w:tcPr>
          <w:p w:rsidR="00B840B8" w:rsidRPr="00B840B8" w:rsidRDefault="00B840B8" w:rsidP="00E4230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840B8">
              <w:rPr>
                <w:rFonts w:ascii="宋体" w:hAnsi="宋体" w:hint="eastAsia"/>
                <w:sz w:val="28"/>
                <w:szCs w:val="28"/>
              </w:rPr>
              <w:t>100</w:t>
            </w:r>
          </w:p>
        </w:tc>
      </w:tr>
    </w:tbl>
    <w:p w:rsidR="00B840B8" w:rsidRDefault="00B840B8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B840B8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2A705E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79E" w:rsidRDefault="0001479E">
      <w:r>
        <w:separator/>
      </w:r>
    </w:p>
  </w:endnote>
  <w:endnote w:type="continuationSeparator" w:id="0">
    <w:p w:rsidR="0001479E" w:rsidRDefault="00014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79E" w:rsidRDefault="0001479E">
      <w:r>
        <w:separator/>
      </w:r>
    </w:p>
  </w:footnote>
  <w:footnote w:type="continuationSeparator" w:id="0">
    <w:p w:rsidR="0001479E" w:rsidRDefault="00014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3811A0"/>
    <w:multiLevelType w:val="multilevel"/>
    <w:tmpl w:val="043811A0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07F4E52"/>
    <w:multiLevelType w:val="multilevel"/>
    <w:tmpl w:val="207F4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424"/>
        </w:tabs>
        <w:ind w:left="424" w:hanging="420"/>
      </w:pPr>
    </w:lvl>
    <w:lvl w:ilvl="2">
      <w:start w:val="1"/>
      <w:numFmt w:val="lowerRoman"/>
      <w:lvlText w:val="%3."/>
      <w:lvlJc w:val="right"/>
      <w:pPr>
        <w:tabs>
          <w:tab w:val="left" w:pos="844"/>
        </w:tabs>
        <w:ind w:left="844" w:hanging="420"/>
      </w:pPr>
    </w:lvl>
    <w:lvl w:ilvl="3">
      <w:start w:val="1"/>
      <w:numFmt w:val="decimal"/>
      <w:lvlText w:val="%4."/>
      <w:lvlJc w:val="left"/>
      <w:pPr>
        <w:tabs>
          <w:tab w:val="left" w:pos="1264"/>
        </w:tabs>
        <w:ind w:left="1264" w:hanging="420"/>
      </w:pPr>
    </w:lvl>
    <w:lvl w:ilvl="4">
      <w:start w:val="1"/>
      <w:numFmt w:val="lowerLetter"/>
      <w:lvlText w:val="%5)"/>
      <w:lvlJc w:val="left"/>
      <w:pPr>
        <w:tabs>
          <w:tab w:val="left" w:pos="1684"/>
        </w:tabs>
        <w:ind w:left="1684" w:hanging="420"/>
      </w:pPr>
    </w:lvl>
    <w:lvl w:ilvl="5">
      <w:start w:val="1"/>
      <w:numFmt w:val="lowerRoman"/>
      <w:lvlText w:val="%6."/>
      <w:lvlJc w:val="right"/>
      <w:pPr>
        <w:tabs>
          <w:tab w:val="left" w:pos="2104"/>
        </w:tabs>
        <w:ind w:left="2104" w:hanging="420"/>
      </w:pPr>
    </w:lvl>
    <w:lvl w:ilvl="6">
      <w:start w:val="1"/>
      <w:numFmt w:val="decimal"/>
      <w:lvlText w:val="%7."/>
      <w:lvlJc w:val="left"/>
      <w:pPr>
        <w:tabs>
          <w:tab w:val="left" w:pos="2524"/>
        </w:tabs>
        <w:ind w:left="2524" w:hanging="420"/>
      </w:pPr>
    </w:lvl>
    <w:lvl w:ilvl="7">
      <w:start w:val="1"/>
      <w:numFmt w:val="lowerLetter"/>
      <w:lvlText w:val="%8)"/>
      <w:lvlJc w:val="left"/>
      <w:pPr>
        <w:tabs>
          <w:tab w:val="left" w:pos="2944"/>
        </w:tabs>
        <w:ind w:left="2944" w:hanging="420"/>
      </w:pPr>
    </w:lvl>
    <w:lvl w:ilvl="8">
      <w:start w:val="1"/>
      <w:numFmt w:val="lowerRoman"/>
      <w:lvlText w:val="%9."/>
      <w:lvlJc w:val="right"/>
      <w:pPr>
        <w:tabs>
          <w:tab w:val="left" w:pos="3364"/>
        </w:tabs>
        <w:ind w:left="3364" w:hanging="420"/>
      </w:pPr>
    </w:lvl>
  </w:abstractNum>
  <w:abstractNum w:abstractNumId="6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D2F279E"/>
    <w:multiLevelType w:val="multilevel"/>
    <w:tmpl w:val="2D2F279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0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1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4859501F"/>
    <w:multiLevelType w:val="hybridMultilevel"/>
    <w:tmpl w:val="5DC4A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5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6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7521447E"/>
    <w:multiLevelType w:val="hybridMultilevel"/>
    <w:tmpl w:val="E86035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0"/>
  </w:num>
  <w:num w:numId="3">
    <w:abstractNumId w:val="18"/>
  </w:num>
  <w:num w:numId="4">
    <w:abstractNumId w:val="9"/>
  </w:num>
  <w:num w:numId="5">
    <w:abstractNumId w:val="10"/>
  </w:num>
  <w:num w:numId="6">
    <w:abstractNumId w:val="4"/>
  </w:num>
  <w:num w:numId="7">
    <w:abstractNumId w:val="14"/>
  </w:num>
  <w:num w:numId="8">
    <w:abstractNumId w:val="1"/>
  </w:num>
  <w:num w:numId="9">
    <w:abstractNumId w:val="15"/>
  </w:num>
  <w:num w:numId="10">
    <w:abstractNumId w:val="19"/>
  </w:num>
  <w:num w:numId="11">
    <w:abstractNumId w:val="8"/>
  </w:num>
  <w:num w:numId="12">
    <w:abstractNumId w:val="12"/>
  </w:num>
  <w:num w:numId="13">
    <w:abstractNumId w:val="11"/>
  </w:num>
  <w:num w:numId="14">
    <w:abstractNumId w:val="3"/>
  </w:num>
  <w:num w:numId="15">
    <w:abstractNumId w:val="6"/>
  </w:num>
  <w:num w:numId="16">
    <w:abstractNumId w:val="2"/>
  </w:num>
  <w:num w:numId="17">
    <w:abstractNumId w:val="5"/>
  </w:num>
  <w:num w:numId="18">
    <w:abstractNumId w:val="7"/>
  </w:num>
  <w:num w:numId="19">
    <w:abstractNumId w:val="17"/>
  </w:num>
  <w:num w:numId="2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479E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5B6A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05E"/>
    <w:rsid w:val="002A7D03"/>
    <w:rsid w:val="002B057B"/>
    <w:rsid w:val="002B164D"/>
    <w:rsid w:val="002B5D56"/>
    <w:rsid w:val="002B6F79"/>
    <w:rsid w:val="002B7451"/>
    <w:rsid w:val="002B7612"/>
    <w:rsid w:val="002C3BD1"/>
    <w:rsid w:val="002C40F5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10D7F"/>
    <w:rsid w:val="00312888"/>
    <w:rsid w:val="003131AE"/>
    <w:rsid w:val="0031372C"/>
    <w:rsid w:val="00315ED0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2AFF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5B12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3E8C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0CA3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03B0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40B8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0D28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14AC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2300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342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table" w:customStyle="1" w:styleId="11">
    <w:name w:val="网格型1"/>
    <w:basedOn w:val="a3"/>
    <w:next w:val="af7"/>
    <w:rsid w:val="00B840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C532A-C62C-4154-BA78-75028CD5E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402</Words>
  <Characters>2296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2693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8</cp:revision>
  <cp:lastPrinted>2009-05-18T03:27:00Z</cp:lastPrinted>
  <dcterms:created xsi:type="dcterms:W3CDTF">2021-06-08T04:56:00Z</dcterms:created>
  <dcterms:modified xsi:type="dcterms:W3CDTF">2021-06-08T05:29:00Z</dcterms:modified>
</cp:coreProperties>
</file>